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09" w:rsidRPr="002D5707" w:rsidRDefault="00084409" w:rsidP="00084409">
      <w:pPr>
        <w:pStyle w:val="Heading2"/>
        <w:rPr>
          <w:rFonts w:ascii="Calibri" w:hAnsi="Calibri"/>
        </w:rPr>
      </w:pPr>
      <w:bookmarkStart w:id="0" w:name="_Toc421886119"/>
      <w:r w:rsidRPr="002566B7">
        <w:t xml:space="preserve">Impact of </w:t>
      </w:r>
      <w:r>
        <w:t>WILD</w:t>
      </w:r>
      <w:bookmarkEnd w:id="0"/>
    </w:p>
    <w:p w:rsidR="00084409" w:rsidRPr="002D5707" w:rsidRDefault="00084409" w:rsidP="00084409">
      <w:pPr>
        <w:rPr>
          <w:rFonts w:cs="Calibri"/>
          <w:sz w:val="24"/>
          <w:szCs w:val="24"/>
        </w:rPr>
      </w:pPr>
      <w:r w:rsidRPr="002D5707">
        <w:rPr>
          <w:rFonts w:cs="Calibri"/>
          <w:sz w:val="24"/>
          <w:szCs w:val="24"/>
        </w:rPr>
        <w:t>WILD Women’s Institute on Leadership and Disability: Our Impact</w:t>
      </w:r>
    </w:p>
    <w:p w:rsidR="00084409" w:rsidRPr="002D5707" w:rsidRDefault="00084409" w:rsidP="00084409">
      <w:pPr>
        <w:rPr>
          <w:rFonts w:cs="Calibri"/>
          <w:sz w:val="24"/>
          <w:szCs w:val="24"/>
        </w:rPr>
      </w:pPr>
      <w:r w:rsidRPr="002D5707">
        <w:rPr>
          <w:rFonts w:cs="Calibri"/>
          <w:sz w:val="24"/>
          <w:szCs w:val="24"/>
        </w:rPr>
        <w:t xml:space="preserve">“WILD has succeeded in raising strong and dynamic women who are assertive enough to engage their community leaders to promote the issues of women and girls with disabilities in their countries. I am such an example; my level of confidence has tripled since WILD.” - Ekaete Umoh, 2003 WILD Alumna from Nigeria </w:t>
      </w:r>
    </w:p>
    <w:p w:rsidR="00084409" w:rsidRPr="00545D02" w:rsidRDefault="00084409" w:rsidP="00084409">
      <w:pPr>
        <w:pStyle w:val="Heading3"/>
      </w:pPr>
      <w:bookmarkStart w:id="1" w:name="_Toc421886120"/>
      <w:r w:rsidRPr="00545D02">
        <w:t xml:space="preserve">The </w:t>
      </w:r>
      <w:r>
        <w:t>Ripple Effect of O</w:t>
      </w:r>
      <w:r w:rsidRPr="00545D02">
        <w:t xml:space="preserve">ne </w:t>
      </w:r>
      <w:r>
        <w:t>WILD P</w:t>
      </w:r>
      <w:r w:rsidRPr="00545D02">
        <w:t>rogram</w:t>
      </w:r>
      <w:bookmarkEnd w:id="1"/>
    </w:p>
    <w:p w:rsidR="00084409" w:rsidRPr="002D5707" w:rsidRDefault="00084409" w:rsidP="00084409">
      <w:pPr>
        <w:rPr>
          <w:rFonts w:cs="Calibri"/>
          <w:sz w:val="24"/>
          <w:szCs w:val="24"/>
        </w:rPr>
      </w:pPr>
      <w:r w:rsidRPr="002D5707">
        <w:rPr>
          <w:rFonts w:cs="Calibri"/>
          <w:sz w:val="24"/>
          <w:szCs w:val="24"/>
        </w:rPr>
        <w:t>30 women with disabilities attend WILD (on average) and in just 6 months: 67% are published, interviewed or featured in television, radio, print and/or Internet media; 76% receive new funding or in-kind support, drawing on resources acquired through WILD; More than 500 women with disabilities receive disability leadership training in their countries; Presentations are made for disability-related audiences, reaching more than 4,000 people.</w:t>
      </w:r>
    </w:p>
    <w:p w:rsidR="00084409" w:rsidRPr="00545D02" w:rsidRDefault="00084409" w:rsidP="00084409">
      <w:pPr>
        <w:pStyle w:val="Heading3"/>
      </w:pPr>
      <w:bookmarkStart w:id="2" w:name="_Toc421886121"/>
      <w:r>
        <w:t>Changing the Face of International D</w:t>
      </w:r>
      <w:r w:rsidRPr="00545D02">
        <w:t>evelopment</w:t>
      </w:r>
      <w:bookmarkEnd w:id="2"/>
    </w:p>
    <w:p w:rsidR="00084409" w:rsidRPr="002D5707" w:rsidRDefault="00084409" w:rsidP="00084409">
      <w:pPr>
        <w:rPr>
          <w:rFonts w:cs="Calibri"/>
          <w:sz w:val="24"/>
          <w:szCs w:val="24"/>
        </w:rPr>
      </w:pPr>
      <w:r w:rsidRPr="002D5707">
        <w:rPr>
          <w:rFonts w:cs="Calibri"/>
          <w:sz w:val="24"/>
          <w:szCs w:val="24"/>
        </w:rPr>
        <w:t>92% of international development organization staff reported that they had taken action toward promoting disability inclusion as a result of their participation in WILD.</w:t>
      </w:r>
    </w:p>
    <w:p w:rsidR="00084409" w:rsidRPr="002D5707" w:rsidRDefault="00084409" w:rsidP="00084409">
      <w:pPr>
        <w:rPr>
          <w:rFonts w:cs="Calibri"/>
          <w:sz w:val="24"/>
          <w:szCs w:val="24"/>
        </w:rPr>
      </w:pPr>
      <w:r w:rsidRPr="002D5707">
        <w:rPr>
          <w:rFonts w:cs="Calibri"/>
          <w:sz w:val="24"/>
          <w:szCs w:val="24"/>
        </w:rPr>
        <w:t>Changes made by development organizations 6 months after WILD (Data collected from 2013 WILD Program Evaluation): 25% Hired women with disabilities; 33% Established new agency policies and mandates; 42% Set a target percentage of beneficiaries be people with disabilities; 58% Conducted outreach to make programs more inclusive; 75% Connected WILD women as resources to colleagues.</w:t>
      </w:r>
    </w:p>
    <w:p w:rsidR="00084409" w:rsidRPr="002D5707" w:rsidRDefault="00084409" w:rsidP="00084409">
      <w:pPr>
        <w:rPr>
          <w:rFonts w:cs="Calibri"/>
          <w:sz w:val="24"/>
          <w:szCs w:val="24"/>
        </w:rPr>
      </w:pPr>
      <w:r w:rsidRPr="002D5707">
        <w:rPr>
          <w:rFonts w:cs="Calibri"/>
          <w:sz w:val="24"/>
          <w:szCs w:val="24"/>
        </w:rPr>
        <w:t>WILD women’s Action Plans address critical issues when they return to their countries: Elections, Rights, HIV/AIDS, Legislation, Policy, Literacy, Education, Gender, Justice, Microfinance, Empowerment, Leadership, Violence prevention, Sports, Health, Emergency response.</w:t>
      </w:r>
    </w:p>
    <w:p w:rsidR="00685B1C" w:rsidRDefault="00685B1C">
      <w:bookmarkStart w:id="3" w:name="_GoBack"/>
      <w:bookmarkEnd w:id="3"/>
    </w:p>
    <w:sectPr w:rsidR="0068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09"/>
    <w:rsid w:val="00084409"/>
    <w:rsid w:val="0068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E730-BA80-40D7-BF52-ED0284B2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409"/>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84409"/>
    <w:pPr>
      <w:keepNext/>
      <w:keepLines/>
      <w:spacing w:before="160" w:after="12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084409"/>
    <w:pPr>
      <w:keepNext/>
      <w:keepLines/>
      <w:spacing w:before="160" w:after="12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409"/>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084409"/>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1</cp:revision>
  <dcterms:created xsi:type="dcterms:W3CDTF">2015-09-08T22:30:00Z</dcterms:created>
  <dcterms:modified xsi:type="dcterms:W3CDTF">2015-09-08T22:30:00Z</dcterms:modified>
</cp:coreProperties>
</file>